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ТТК №1: «Оссобуко по-милански из оленины» (Классический подход)</w:t>
      </w:r>
    </w:p>
    <w:p w14:paraId="02000000">
      <w:r>
        <w:t>Выход: 1 порция (голяшка + гарнир).</w:t>
      </w:r>
    </w:p>
    <w:tbl>
      <w:tblPr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941"/>
        <w:gridCol w:w="2365"/>
      </w:tblGrid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3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Сырье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Колич</w:t>
            </w:r>
            <w:r>
              <w:rPr>
                <w:b w:val="1"/>
              </w:rPr>
              <w:t>ество</w:t>
            </w:r>
          </w:p>
        </w:tc>
      </w:tr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5000000">
            <w:r>
              <w:t xml:space="preserve">Голяшка оленя </w:t>
            </w:r>
            <m:oMathPara>
              <m:oMath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с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к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о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с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т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ь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ю</m:t>
                </m:r>
                <m:r>
                  <w:rPr>
                    <w:rFonts w:ascii="Cambria Math" w:hAnsi="Cambria Math"/>
                    <w:sz w:val="22"/>
                  </w:rPr>
                  <m:t>,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о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к</m:t>
                </m:r>
                <m:r>
                  <w:rPr>
                    <w:rFonts w:ascii="Cambria Math" w:hAnsi="Cambria Math"/>
                    <w:sz w:val="22"/>
                  </w:rPr>
                  <m:t>.5-7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с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м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т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о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л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щ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и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н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о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й</m:t>
                </m:r>
              </m:oMath>
            </m:oMathPara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6000000">
            <w:r>
              <w:t xml:space="preserve">1 шт </w:t>
            </w:r>
            <m:oMathPara>
              <m:oMath>
                <m:r>
                  <w:rPr>
                    <w:rFonts w:ascii="Cambria Math" w:hAnsi="Cambria Math"/>
                    <w:sz w:val="22"/>
                  </w:rPr>
                  <m:t>500-700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г</m:t>
                </m:r>
              </m:oMath>
            </m:oMathPara>
          </w:p>
        </w:tc>
      </w:tr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7000000">
            <w:r>
              <w:t>Мука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8000000">
            <w:r>
              <w:t>30 г</w:t>
            </w:r>
          </w:p>
        </w:tc>
      </w:tr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9000000">
            <w:r>
              <w:t>Репчатый лук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A000000">
            <w:r>
              <w:t>50 г</w:t>
            </w:r>
          </w:p>
        </w:tc>
      </w:tr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B000000">
            <w:r>
              <w:t>Морковь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C000000">
            <w:r>
              <w:t>50 г</w:t>
            </w:r>
          </w:p>
        </w:tc>
      </w:tr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D000000">
            <w:r>
              <w:t>Сельдерей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E000000">
            <w:r>
              <w:t>50 г</w:t>
            </w:r>
          </w:p>
        </w:tc>
      </w:tr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F000000">
            <w:r>
              <w:t>Томатная паста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0000000">
            <w:r>
              <w:t>20 г</w:t>
            </w:r>
          </w:p>
        </w:tc>
      </w:tr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1000000">
            <w:r>
              <w:t>Белое сухое вино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2000000">
            <w:r>
              <w:t>100 мл</w:t>
            </w:r>
          </w:p>
        </w:tc>
      </w:tr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3000000">
            <w:r>
              <w:t>Бульон (говяжий или овощной)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4000000">
            <w:r>
              <w:t>300 мл</w:t>
            </w:r>
          </w:p>
        </w:tc>
      </w:tr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5000000">
            <w:r>
              <w:t>Розмарин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6000000">
            <w:r>
              <w:t>1 веточка</w:t>
            </w:r>
          </w:p>
        </w:tc>
      </w:tr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7000000">
            <w:r>
              <w:t>Тимьян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8000000">
            <w:r>
              <w:t>2 веточки</w:t>
            </w:r>
          </w:p>
        </w:tc>
      </w:tr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9000000">
            <w:r>
              <w:t>Лавровый лист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A000000">
            <w:r>
              <w:t>1 шт</w:t>
            </w:r>
          </w:p>
        </w:tc>
      </w:tr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B000000">
            <w:r>
              <w:t>Чеснок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C000000">
            <w:r>
              <w:t>2 зубчика</w:t>
            </w:r>
          </w:p>
        </w:tc>
      </w:tr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D000000">
            <w:r>
              <w:t>Оливковое масло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E000000">
            <w:r>
              <w:t>40 мл</w:t>
            </w:r>
          </w:p>
        </w:tc>
      </w:tr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F000000">
            <w:r>
              <w:t>ИЛИ ЖИР ОЛЕНЯ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0000000"/>
        </w:tc>
      </w:tr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1000000">
            <w:r>
              <w:t>Соль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2000000"/>
        </w:tc>
      </w:tr>
      <w:tr>
        <w:tc>
          <w:tcPr>
            <w:tcW w:type="dxa" w:w="59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3000000">
            <w:r>
              <w:t>Перец</w:t>
            </w:r>
          </w:p>
        </w:tc>
        <w:tc>
          <w:tcPr>
            <w:tcW w:type="dxa" w:w="2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4000000"/>
        </w:tc>
      </w:tr>
    </w:tbl>
    <w:p w14:paraId="25000000">
      <w:r>
        <w:t xml:space="preserve">Оборудование: Плита, </w:t>
      </w:r>
      <w:r>
        <w:t xml:space="preserve">ПАРОКОНВЕКТОМАТ ИЛИ СУ ВИД </w:t>
      </w:r>
      <w:r>
        <w:t xml:space="preserve">, </w:t>
      </w:r>
      <w:r>
        <w:t xml:space="preserve">ГАСТРОЕМКОСТЬ </w:t>
      </w:r>
      <w:r>
        <w:t>, нож, разделочная доска.</w:t>
      </w:r>
    </w:p>
    <w:p w14:paraId="26000000">
      <w:r>
        <w:t>Технология приготовления:</w:t>
      </w:r>
    </w:p>
    <w:p w14:paraId="27000000">
      <w:r>
        <w:t xml:space="preserve">    1.  Голяшку обильно натереть солью и перцем, обвалять в муке.</w:t>
      </w:r>
    </w:p>
    <w:p w14:paraId="28000000">
      <w:r>
        <w:t xml:space="preserve">    2.  В сотейнике разогреть масло</w:t>
      </w:r>
      <w:r>
        <w:t>\жир оленя</w:t>
      </w:r>
      <w:r>
        <w:t xml:space="preserve"> и обжарить мясо со всех сторон до </w:t>
      </w:r>
      <w:r>
        <w:t xml:space="preserve">темнои </w:t>
      </w:r>
      <w:r>
        <w:t>коричневой корочки. Вынуть.</w:t>
      </w:r>
    </w:p>
    <w:p w14:paraId="29000000">
      <w:r>
        <w:t xml:space="preserve">    3.  В том же жире пассеровать мелко нарезанные лук, морковь и сельдерей</w:t>
      </w:r>
      <w:r>
        <w:t xml:space="preserve"> до мягкости. Добавить томатную пасту, обжарить 1-2 минуты.</w:t>
      </w:r>
    </w:p>
    <w:p w14:paraId="2A000000">
      <w:pPr>
        <w:ind w:firstLine="180" w:left="0"/>
      </w:pPr>
      <w:r>
        <w:t xml:space="preserve">4.  </w:t>
      </w:r>
      <w:r>
        <w:t xml:space="preserve">Переложить </w:t>
      </w:r>
      <w:r>
        <w:t xml:space="preserve"> мясо </w:t>
      </w:r>
      <w:r>
        <w:t xml:space="preserve">вместе с пассеровкой,  </w:t>
      </w:r>
      <w:r>
        <w:t xml:space="preserve"> Добавить бульон, травы и чеснок</w:t>
      </w:r>
      <w:r>
        <w:t xml:space="preserve">   в вакуумный пакет</w:t>
      </w:r>
      <w:r>
        <w:t xml:space="preserve">, влить вино и </w:t>
      </w:r>
      <w:r>
        <w:t>запоять</w:t>
      </w:r>
      <w:r>
        <w:t xml:space="preserve"> полностью.</w:t>
      </w:r>
    </w:p>
    <w:p w14:paraId="2B000000">
      <w:pPr>
        <w:ind w:firstLine="180" w:left="0"/>
      </w:pPr>
      <w:r>
        <w:t xml:space="preserve">5.Готовить в режиме су вид в пароконвектомате (или су вид ) : 100 </w:t>
      </w:r>
      <w:r>
        <w:t>% пара, без жара,</w:t>
      </w:r>
      <w:r>
        <w:t xml:space="preserve"> при </w:t>
      </w:r>
      <w:r>
        <w:t>85</w:t>
      </w:r>
      <w:r>
        <w:t>°</w:t>
      </w:r>
      <w:r>
        <w:t>C</w:t>
      </w:r>
      <w:r>
        <w:t xml:space="preserve"> скорость вращения средняя,</w:t>
      </w:r>
      <w:r>
        <w:t xml:space="preserve"> в течение </w:t>
      </w:r>
      <w:r>
        <w:t>13-14</w:t>
      </w:r>
      <w:r>
        <w:t xml:space="preserve"> часов, пока оно не станет очень мягким и не начнет отделяться от кости.</w:t>
      </w:r>
    </w:p>
    <w:p w14:paraId="2C000000">
      <w:pPr>
        <w:ind w:firstLine="180" w:left="0"/>
      </w:pPr>
      <w:r>
        <w:t>6. После приготовления . Вскрыть пакет , соус процедить  и него уварить до густого состояния с добавлением сливочн</w:t>
      </w:r>
      <w:r>
        <w:t>ого масла.</w:t>
      </w:r>
    </w:p>
    <w:p w14:paraId="2D000000"/>
    <w:p w14:paraId="2E000000">
      <w:r>
        <w:t>Подача и оформление</w:t>
      </w:r>
      <w:r>
        <w:t xml:space="preserve">: </w:t>
      </w:r>
      <w:r>
        <w:t xml:space="preserve"> Подавать горячим, поливая соусом и посыпав цедрой лимона и рубленой петрушкой (гремолата). Классический гарнир — ризотто по-милански или картофельное пюре.</w:t>
      </w:r>
    </w:p>
    <w:p w14:paraId="2F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2026-01-29T15:51:36Z</dcterms:modified>
</cp:coreProperties>
</file>