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t>ТЕХНИКО-ТЕХНОЛОГИЧЕСКАЯ КАРТА № ...</w:t>
      </w:r>
    </w:p>
    <w:p w14:paraId="02000000"/>
    <w:p w14:paraId="03000000">
      <w:r>
        <w:t>1. Область применения</w:t>
      </w:r>
    </w:p>
    <w:p w14:paraId="04000000">
      <w:r>
        <w:t>1.1. Настоящая технико-технологическая карта распространяется на блюдо «Голень оленя, томленая в красном вине с розмарином и лесными грибами», вырабатываемое в ресторане (кафе) «_____» и определяет требования к его качеству.</w:t>
      </w:r>
    </w:p>
    <w:p w14:paraId="05000000">
      <w:r>
        <w:t>1.2. Нормативный ссылочный документ: ГОСТ 31987-2012 «Услуги общественного питания».</w:t>
      </w:r>
    </w:p>
    <w:p w14:paraId="06000000"/>
    <w:p w14:paraId="07000000">
      <w:r>
        <w:t>2. Перечень сырья</w:t>
      </w:r>
    </w:p>
    <w:p w14:paraId="08000000">
      <w:r>
        <w:t>2.1. Для приготовления блюда используется следующее сырье:</w:t>
      </w:r>
    </w:p>
    <w:p w14:paraId="09000000"/>
    <w:p w14:paraId="0A000000">
      <w:r>
        <w:t>· Мясо оленя (голень без кости)</w:t>
      </w:r>
    </w:p>
    <w:p w14:paraId="0B000000">
      <w:r>
        <w:t>· Вино красное сухое</w:t>
      </w:r>
    </w:p>
    <w:p w14:paraId="0C000000">
      <w:r>
        <w:t>· Лук репчатый</w:t>
      </w:r>
    </w:p>
    <w:p w14:paraId="0D000000">
      <w:r>
        <w:t>· Морковь</w:t>
      </w:r>
    </w:p>
    <w:p w14:paraId="0E000000">
      <w:r>
        <w:t>· Сельдерей черешковый</w:t>
      </w:r>
    </w:p>
    <w:p w14:paraId="0F000000">
      <w:r>
        <w:t>· Чеснок</w:t>
      </w:r>
    </w:p>
    <w:p w14:paraId="10000000">
      <w:r>
        <w:t>· Шалот</w:t>
      </w:r>
    </w:p>
    <w:p w14:paraId="11000000">
      <w:r>
        <w:t>· Грибы лесные свежие (или сушеные: белые, подосиновики)</w:t>
      </w:r>
    </w:p>
    <w:p w14:paraId="12000000">
      <w:r>
        <w:t>· Томатная паста</w:t>
      </w:r>
    </w:p>
    <w:p w14:paraId="13000000">
      <w:r>
        <w:t>· Бульон мясной крепкий (предпочтительно олений или говяжий)</w:t>
      </w:r>
    </w:p>
    <w:p w14:paraId="14000000">
      <w:r>
        <w:t>· Масло растительное рафинированное</w:t>
      </w:r>
    </w:p>
    <w:p w14:paraId="15000000">
      <w:r>
        <w:t>· Масло сливочное</w:t>
      </w:r>
    </w:p>
    <w:p w14:paraId="16000000">
      <w:r>
        <w:t>· Розмарин свежий</w:t>
      </w:r>
    </w:p>
    <w:p w14:paraId="17000000">
      <w:r>
        <w:t>· Чабрец свежий</w:t>
      </w:r>
    </w:p>
    <w:p w14:paraId="18000000">
      <w:r>
        <w:t>· Лавровый лист</w:t>
      </w:r>
    </w:p>
    <w:p w14:paraId="19000000">
      <w:r>
        <w:t>· Перец черный горошком</w:t>
      </w:r>
    </w:p>
    <w:p w14:paraId="1A000000">
      <w:r>
        <w:t>· Соль морская</w:t>
      </w:r>
    </w:p>
    <w:p w14:paraId="1B000000">
      <w:r>
        <w:t>· Перец черный молотый</w:t>
      </w:r>
    </w:p>
    <w:p w14:paraId="1C000000">
      <w:r>
        <w:t>· Мука пшеничная</w:t>
      </w:r>
    </w:p>
    <w:p w14:paraId="1D000000"/>
    <w:p w14:paraId="1E000000">
      <w:r>
        <w:t>2.2. Все пищевые продукты, используемые для приготовления блюда, соответствуют требованиям нормативных документов, имеют сертификаты соответствия и удостоверения качества.</w:t>
      </w:r>
    </w:p>
    <w:p w14:paraId="1F000000"/>
    <w:p w14:paraId="20000000">
      <w:r>
        <w:t>3. Рецептура</w:t>
      </w:r>
    </w:p>
    <w:p w14:paraId="21000000">
      <w:r>
        <w:t>3.1. Норма закладки сырья на 1 порцию (выход 320 г):</w:t>
      </w:r>
    </w:p>
    <w:p w14:paraId="22000000"/>
    <w:p w14:paraId="23000000">
      <w:r>
        <w:t>№ Наименование сырья Брутто, г Нетто, г Примечание</w:t>
      </w:r>
    </w:p>
    <w:p w14:paraId="24000000">
      <w:r>
        <w:t>1 Голень оленя без кости 280 280 Нарезать на куски 5х5 см</w:t>
      </w:r>
    </w:p>
    <w:p w14:paraId="25000000">
      <w:r>
        <w:t xml:space="preserve">2 Вино красное сухое 120 120 </w:t>
      </w:r>
    </w:p>
    <w:p w14:paraId="26000000">
      <w:r>
        <w:t xml:space="preserve">3 Лук репчатый 40 35 Крупный </w:t>
      </w:r>
      <w:r>
        <w:t>brunoise</w:t>
      </w:r>
      <w:r>
        <w:t xml:space="preserve"> (мелкий кубик)</w:t>
      </w:r>
    </w:p>
    <w:p w14:paraId="27000000">
      <w:r>
        <w:t xml:space="preserve">4 Морковь 30 25 Крупный </w:t>
      </w:r>
      <w:r>
        <w:t>brunoise</w:t>
      </w:r>
    </w:p>
    <w:p w14:paraId="28000000">
      <w:r>
        <w:t xml:space="preserve">5 Сельдерей черешковый 20 15 Крупный </w:t>
      </w:r>
      <w:r>
        <w:t>brunoise</w:t>
      </w:r>
    </w:p>
    <w:p w14:paraId="29000000">
      <w:r>
        <w:t>6 Шалот 15 12 Мелко нашинковать</w:t>
      </w:r>
    </w:p>
    <w:p w14:paraId="2A000000">
      <w:r>
        <w:t>7 Чеснок 5 4 Измельчить</w:t>
      </w:r>
    </w:p>
    <w:p w14:paraId="2B000000">
      <w:r>
        <w:t>8 Грибы лесные свежие 50 40 Нарезать ломтиками</w:t>
      </w:r>
    </w:p>
    <w:p w14:paraId="2C000000">
      <w:r>
        <w:t xml:space="preserve">9 Томатная паста 10 10 </w:t>
      </w:r>
    </w:p>
    <w:p w14:paraId="2D000000">
      <w:r>
        <w:t xml:space="preserve">10 Бульон крепкий 150 150 </w:t>
      </w:r>
    </w:p>
    <w:p w14:paraId="2E000000">
      <w:r>
        <w:t xml:space="preserve">11 Масло растительное 15 15 </w:t>
      </w:r>
    </w:p>
    <w:p w14:paraId="2F000000">
      <w:r>
        <w:t xml:space="preserve">12 Масло сливочное 10 10 </w:t>
      </w:r>
    </w:p>
    <w:p w14:paraId="30000000">
      <w:r>
        <w:t xml:space="preserve">13 Розмарин свежий 2 2 </w:t>
      </w:r>
    </w:p>
    <w:p w14:paraId="31000000">
      <w:r>
        <w:t xml:space="preserve">14 Чабрец свежий 1 1 </w:t>
      </w:r>
    </w:p>
    <w:p w14:paraId="32000000">
      <w:r>
        <w:t>15 Лавровый лист 0.2 0.2 1/2 листа</w:t>
      </w:r>
    </w:p>
    <w:p w14:paraId="33000000">
      <w:r>
        <w:t xml:space="preserve">16 Перец черный горошком 0.5 0.5 </w:t>
      </w:r>
    </w:p>
    <w:p w14:paraId="34000000">
      <w:r>
        <w:t>17 Соль морская 7 7 По вкусу</w:t>
      </w:r>
    </w:p>
    <w:p w14:paraId="35000000">
      <w:r>
        <w:t>18 Перец черный молотый 1 1 По вкусу</w:t>
      </w:r>
    </w:p>
    <w:p w14:paraId="36000000">
      <w:r>
        <w:t>19 Мука пшеничная 5 5 Для панировки</w:t>
      </w:r>
    </w:p>
    <w:p w14:paraId="37000000">
      <w:r>
        <w:t xml:space="preserve"> Выход готового </w:t>
      </w:r>
      <w:r>
        <w:t>блюда  320</w:t>
      </w:r>
      <w:r>
        <w:t xml:space="preserve"> Голень + соус + гарнир (в карте не указан)</w:t>
      </w:r>
    </w:p>
    <w:p w14:paraId="38000000"/>
    <w:p w14:paraId="39000000">
      <w:r>
        <w:t>4. Технологический процесс</w:t>
      </w:r>
    </w:p>
    <w:p w14:paraId="3A000000">
      <w:r>
        <w:t>4.1. Подготовка сырья: Овощи очистить, вымыть. Мясо промыть, обсушить, удалить остатки пленок и сухожилий, нарезать на кубики массой 80-100 г (примерно 5х5 см).</w:t>
      </w:r>
    </w:p>
    <w:p w14:paraId="3B000000">
      <w:r>
        <w:t>4.2. Маринование (опционально, но рекомендовано)</w:t>
      </w:r>
      <w:r>
        <w:t>: Залить</w:t>
      </w:r>
      <w:r>
        <w:t xml:space="preserve"> мясо красным вином, добавить половину подготовленных овощей (лук, морковь, сельдерей), розмарин, чабрец и перец горошком. Мариновать под крышкой 4-12 часов в холодильнике. Достать мясо, </w:t>
      </w:r>
      <w:r>
        <w:t>обсулить</w:t>
      </w:r>
      <w:r>
        <w:t>. Маринад сохранить.</w:t>
      </w:r>
    </w:p>
    <w:p w14:paraId="3C000000">
      <w:r>
        <w:t>4.3. Обжарка мяса: Мясо посолить, поперчить, обвалять в муке. Разогреть в сотейнике смесь растительного и сливочного масел. Обжарить мясо со всех сторон до образования плотной золотистой корочки. Вынуть и отложить.</w:t>
      </w:r>
    </w:p>
    <w:p w14:paraId="3D000000">
      <w:r>
        <w:t>4.4. Приготовление соуса (</w:t>
      </w:r>
      <w:r>
        <w:t>сотерование</w:t>
      </w:r>
      <w:r>
        <w:t>): В том же сотейнике добавить немного масла, обжарить оставшиеся овощи (лук, шалот, морковь, сельдерей) до мягкости. Добавить грибы и чеснок, готовить 3-4 минуты. Ввести томатную пасту, готовить 1-2 минуты до появления сладкого аромата.</w:t>
      </w:r>
    </w:p>
    <w:p w14:paraId="3E000000">
      <w:r>
        <w:t>4.5. Томление</w:t>
      </w:r>
      <w:r>
        <w:t>: Вернуть</w:t>
      </w:r>
      <w:r>
        <w:t xml:space="preserve"> мясо в сотейник. Влить сохраненный маринад (или чистое вино) и бульон. Жидкость должна покрывать мясо на 2/3. Добавить лавровый лист и свежие травы. Довести до кипения, снять пену. Накрыть крышкой и тушить на очень медленном огне (или в духовке при 140-150°C) 2.5 - 3.5 часа, пока мясо не станет абсолютно мягким и будет легко разделяться на волокна.</w:t>
      </w:r>
    </w:p>
    <w:p w14:paraId="3F000000">
      <w:r>
        <w:t>4.6. Завершение соуса: Готовое мясо вынуть. Соус процедить (или оставить овощи, протерев их), уварить до консистенции жидкой сметаны. При необходимости довести до вкуса солью и перцем. Мясо вернуть в готовый соус для прогрева.</w:t>
      </w:r>
    </w:p>
    <w:p w14:paraId="40000000">
      <w:r>
        <w:t>4.7. Подача</w:t>
      </w:r>
      <w:r>
        <w:t>: Подавать</w:t>
      </w:r>
      <w:r>
        <w:t xml:space="preserve"> в глубокой тарелке или на плоской тарелке-блюде. Мясо выложить, полить горячим соусом. Подавать с гарниром (картофельное пюре, полента, тушеная капуста, печеные корнеплоды).</w:t>
      </w:r>
    </w:p>
    <w:p w14:paraId="41000000">
      <w:r>
        <w:t>5. Требования к оформлению, подаче и реализации</w:t>
      </w:r>
    </w:p>
    <w:p w14:paraId="42000000">
      <w:r>
        <w:t>5.1. Блюдо подают сразу после приготовления.</w:t>
      </w:r>
    </w:p>
    <w:p w14:paraId="43000000">
      <w:r>
        <w:t>5.2. Температура подачи: не ниже +65°C.</w:t>
      </w:r>
    </w:p>
    <w:p w14:paraId="44000000">
      <w:r>
        <w:t>5.3. Гарнир подают отдельно или выкладывают рядом с мясом.</w:t>
      </w:r>
    </w:p>
    <w:p w14:paraId="45000000">
      <w:r>
        <w:t>5.4. Украшают свежей веточкой розмарина или чабреца.</w:t>
      </w:r>
    </w:p>
    <w:p w14:paraId="46000000">
      <w:r>
        <w:t>5.5. Срок хранения и реализации согласно СанПиН: не более 3 часов при температуре +60°C на мармите.</w:t>
      </w:r>
    </w:p>
    <w:p w14:paraId="47000000">
      <w:r>
        <w:t>6. Показатели качества и безопасности</w:t>
      </w:r>
    </w:p>
    <w:p w14:paraId="48000000">
      <w:r>
        <w:t>6.1. Органолептические показатели:</w:t>
      </w:r>
    </w:p>
    <w:p w14:paraId="49000000">
      <w:r>
        <w:t xml:space="preserve">· Внешний вид: Кусочки мяса сохранили форму, но легко разделяются вилкой. Соус однородный, </w:t>
      </w:r>
      <w:r>
        <w:t>glossy</w:t>
      </w:r>
      <w:r>
        <w:t xml:space="preserve"> (с глянцем), с мелкими частицами овощей и грибов.</w:t>
      </w:r>
    </w:p>
    <w:p w14:paraId="4A000000">
      <w:r>
        <w:t>· Цвет: Мяса — от темно-коричневого до серо-коричневого. Соуса — темный, насыщенный, красно-коричневый.</w:t>
      </w:r>
    </w:p>
    <w:p w14:paraId="4B000000">
      <w:r>
        <w:t>· Консистенция: Мяса — очень нежная, сочная, волокнистая, тающая. Соуса — густой, обволакивающий.</w:t>
      </w:r>
    </w:p>
    <w:p w14:paraId="4C000000">
      <w:r>
        <w:t>· Вкус и запах: Богатый, глубокий, мясной вкус с кисло-сладкими нотами вина и овощей, аромат лесных грибов и пряных трав. Без признаков горечи и излишней кислоты.</w:t>
      </w:r>
    </w:p>
    <w:p w14:paraId="4D000000"/>
    <w:p w14:paraId="4E000000">
      <w:r>
        <w:t>6.2. Физико-химические показатели: Содержание соли 0,8-1,2%. Соответствует микробиологическим показателям безопасности по СанПиН.</w:t>
      </w:r>
    </w:p>
    <w:p w14:paraId="4F000000"/>
    <w:p w14:paraId="50000000">
      <w:r>
        <w:t>7. Пищевая и энергетическая ценность (на 100 г готового блюда, ориентировочно):</w:t>
      </w:r>
    </w:p>
    <w:p w14:paraId="51000000"/>
    <w:p w14:paraId="52000000">
      <w:r>
        <w:t>Наименование показателя Количество</w:t>
      </w:r>
    </w:p>
    <w:p w14:paraId="53000000">
      <w:r>
        <w:t>Белки, г 18.5</w:t>
      </w:r>
    </w:p>
    <w:p w14:paraId="54000000">
      <w:r>
        <w:t>Жиры, г 12.0</w:t>
      </w:r>
    </w:p>
    <w:p w14:paraId="55000000">
      <w:r>
        <w:t>Углеводы, г 4.5</w:t>
      </w:r>
    </w:p>
    <w:p w14:paraId="56000000">
      <w:r>
        <w:t>Энергетическая ценность, ккал 205</w:t>
      </w:r>
    </w:p>
    <w:p w14:paraId="57000000"/>
    <w:p w14:paraId="58000000">
      <w:r>
        <w:t>Расчет является ориентировочным и подлежит уточнению в зависимости от исходного сырья.</w:t>
      </w:r>
    </w:p>
    <w:p w14:paraId="59000000"/>
    <w:p w14:paraId="5A000000">
      <w:pPr>
        <w:pStyle w:val="Style_2"/>
      </w:pPr>
      <w:r>
        <w:t>П</w:t>
      </w:r>
      <w:r>
        <w:t>римечание для шеф-повара:</w:t>
      </w:r>
    </w:p>
    <w:p w14:paraId="5B000000"/>
    <w:p w14:paraId="5C000000">
      <w:r>
        <w:t>· Ключ к успеху — длительное томление при низкой температуре. Мясо оленя очень постное и при быстрой обработке станет жестким.</w:t>
      </w:r>
    </w:p>
    <w:p w14:paraId="5D000000">
      <w:r>
        <w:t>· Контроль жидкости во время томления: при необходимости подливать немного бульона.</w:t>
      </w:r>
    </w:p>
    <w:p w14:paraId="5E000000">
      <w:r>
        <w:t xml:space="preserve">· Можно использовать технологию </w:t>
      </w:r>
      <w:r>
        <w:t>sous-vide</w:t>
      </w:r>
      <w:r>
        <w:t xml:space="preserve">: </w:t>
      </w:r>
      <w:r>
        <w:t>вакуумировать</w:t>
      </w:r>
      <w:r>
        <w:t xml:space="preserve"> мясо с соусной основой и готовить при 85°C в течение 10-12 часов, что гарантирует идеальную текстуру.</w:t>
      </w:r>
    </w:p>
    <w:p w14:paraId="5F000000">
      <w:r>
        <w:t>· Гарнир-рекомендация: Картофельно-сельдерейное пюре, тушеная красная капуста с ягодами, грибная полента.</w:t>
      </w:r>
    </w:p>
    <w:p w14:paraId="60000000"/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3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3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" w:type="paragraph">
    <w:name w:val="heading 1"/>
    <w:next w:val="Style_3"/>
    <w:link w:val="Style_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_ch" w:type="character">
    <w:name w:val="heading 1"/>
    <w:link w:val="Style_1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3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3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3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3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3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3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3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" w:type="paragraph">
    <w:name w:val="heading 2"/>
    <w:next w:val="Style_3"/>
    <w:link w:val="Style_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_ch" w:type="character">
    <w:name w:val="heading 2"/>
    <w:link w:val="Style_2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2026-01-27T11:53:47Z</dcterms:modified>
</cp:coreProperties>
</file>