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b w:val="1"/>
          <w:sz w:val="28"/>
        </w:rPr>
      </w:pPr>
      <w:r>
        <w:rPr>
          <w:b w:val="1"/>
          <w:sz w:val="28"/>
        </w:rPr>
        <w:t>ТТК №1. Верблюжий окорок, томленый в пароконвектомате с соусом из печеной свеклы и хреном</w:t>
      </w:r>
    </w:p>
    <w:p w14:paraId="02000000">
      <w:pPr>
        <w:rPr>
          <w:b w:val="1"/>
          <w:sz w:val="28"/>
          <w:u w:val="single"/>
        </w:rPr>
      </w:pPr>
    </w:p>
    <w:p w14:paraId="03000000">
      <w:pPr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1. Область применения</w:t>
      </w:r>
    </w:p>
    <w:p w14:paraId="04000000">
      <w:pPr>
        <w:rPr>
          <w:sz w:val="28"/>
        </w:rPr>
      </w:pPr>
      <w:r>
        <w:rPr>
          <w:sz w:val="28"/>
        </w:rPr>
        <w:t>Настоящая технико-технологическая карта распространяется на фирменное блюдо «Верблюжий окорок, томленый в пароконвектомате с соусом из печеной свеклы и хреном», вырабатываемое и реализуемое в ресторане.</w:t>
      </w:r>
    </w:p>
    <w:p w14:paraId="05000000">
      <w:pPr>
        <w:rPr>
          <w:sz w:val="28"/>
        </w:rPr>
      </w:pPr>
    </w:p>
    <w:p w14:paraId="06000000">
      <w:pPr>
        <w:rPr>
          <w:b w:val="1"/>
          <w:sz w:val="28"/>
        </w:rPr>
      </w:pPr>
      <w:r>
        <w:rPr>
          <w:b w:val="1"/>
          <w:sz w:val="28"/>
        </w:rPr>
        <w:t>2. Перечень сырья</w:t>
      </w:r>
    </w:p>
    <w:p w14:paraId="07000000">
      <w:pPr>
        <w:rPr>
          <w:sz w:val="28"/>
        </w:rPr>
      </w:pPr>
    </w:p>
    <w:p w14:paraId="08000000">
      <w:pPr>
        <w:rPr>
          <w:sz w:val="28"/>
        </w:rPr>
      </w:pPr>
      <w:r>
        <w:rPr>
          <w:sz w:val="28"/>
        </w:rPr>
        <w:t>· Окорок верблюжий (мякоть) — 250 г (брутто/нетто)</w:t>
      </w:r>
    </w:p>
    <w:p w14:paraId="09000000">
      <w:pPr>
        <w:rPr>
          <w:sz w:val="28"/>
        </w:rPr>
      </w:pPr>
      <w:r>
        <w:rPr>
          <w:sz w:val="28"/>
        </w:rPr>
        <w:t>· Масло растительное — 15 мл</w:t>
      </w:r>
    </w:p>
    <w:p w14:paraId="0A000000">
      <w:pPr>
        <w:rPr>
          <w:sz w:val="28"/>
        </w:rPr>
      </w:pPr>
      <w:r>
        <w:rPr>
          <w:sz w:val="28"/>
        </w:rPr>
        <w:t>· Чеснок свежий — 5 г</w:t>
      </w:r>
    </w:p>
    <w:p w14:paraId="0B000000">
      <w:pPr>
        <w:rPr>
          <w:sz w:val="28"/>
        </w:rPr>
      </w:pPr>
      <w:r>
        <w:rPr>
          <w:sz w:val="28"/>
        </w:rPr>
        <w:t>· Тимьян свежий — 2 г</w:t>
      </w:r>
    </w:p>
    <w:p w14:paraId="0C000000">
      <w:pPr>
        <w:rPr>
          <w:sz w:val="28"/>
        </w:rPr>
      </w:pPr>
      <w:r>
        <w:rPr>
          <w:sz w:val="28"/>
        </w:rPr>
        <w:t>· Розмарин свежий — 2 г</w:t>
      </w:r>
    </w:p>
    <w:p w14:paraId="0D000000">
      <w:pPr>
        <w:rPr>
          <w:sz w:val="28"/>
        </w:rPr>
      </w:pPr>
      <w:r>
        <w:rPr>
          <w:sz w:val="28"/>
        </w:rPr>
        <w:t>· Соль поваренная — 3 г</w:t>
      </w:r>
    </w:p>
    <w:p w14:paraId="0E000000">
      <w:pPr>
        <w:rPr>
          <w:sz w:val="28"/>
        </w:rPr>
      </w:pPr>
      <w:r>
        <w:rPr>
          <w:sz w:val="28"/>
        </w:rPr>
        <w:t>· Перец черный молотый — 1 г</w:t>
      </w:r>
    </w:p>
    <w:p w14:paraId="0F000000">
      <w:pPr>
        <w:rPr>
          <w:sz w:val="28"/>
        </w:rPr>
      </w:pPr>
    </w:p>
    <w:p w14:paraId="10000000">
      <w:pPr>
        <w:rPr>
          <w:sz w:val="28"/>
          <w:u w:val="single"/>
        </w:rPr>
      </w:pPr>
      <w:r>
        <w:rPr>
          <w:sz w:val="28"/>
          <w:u w:val="single"/>
        </w:rPr>
        <w:t>Для соуса:</w:t>
      </w:r>
    </w:p>
    <w:p w14:paraId="11000000">
      <w:pPr>
        <w:rPr>
          <w:sz w:val="28"/>
        </w:rPr>
      </w:pPr>
    </w:p>
    <w:p w14:paraId="12000000">
      <w:pPr>
        <w:rPr>
          <w:sz w:val="28"/>
        </w:rPr>
      </w:pPr>
      <w:r>
        <w:rPr>
          <w:sz w:val="28"/>
        </w:rPr>
        <w:t>· Свекла столовая — 150 г (брутто) / 120 г (нетто)</w:t>
      </w:r>
    </w:p>
    <w:p w14:paraId="13000000">
      <w:pPr>
        <w:rPr>
          <w:sz w:val="28"/>
        </w:rPr>
      </w:pPr>
      <w:r>
        <w:rPr>
          <w:sz w:val="28"/>
        </w:rPr>
        <w:t>· Хрен корень (или готовый тертый) — 20 г</w:t>
      </w:r>
    </w:p>
    <w:p w14:paraId="14000000">
      <w:pPr>
        <w:rPr>
          <w:sz w:val="28"/>
        </w:rPr>
      </w:pPr>
      <w:r>
        <w:rPr>
          <w:sz w:val="28"/>
        </w:rPr>
        <w:t>· Сливки 33% — 50 мл</w:t>
      </w:r>
    </w:p>
    <w:p w14:paraId="15000000">
      <w:pPr>
        <w:rPr>
          <w:sz w:val="28"/>
        </w:rPr>
      </w:pPr>
      <w:r>
        <w:rPr>
          <w:sz w:val="28"/>
        </w:rPr>
        <w:t>· Масло сливочное — 20 г</w:t>
      </w:r>
    </w:p>
    <w:p w14:paraId="16000000">
      <w:pPr>
        <w:rPr>
          <w:sz w:val="28"/>
        </w:rPr>
      </w:pPr>
      <w:r>
        <w:rPr>
          <w:sz w:val="28"/>
        </w:rPr>
        <w:t>· Сок лимонный — 5 мл</w:t>
      </w:r>
    </w:p>
    <w:p w14:paraId="17000000">
      <w:pPr>
        <w:rPr>
          <w:sz w:val="28"/>
        </w:rPr>
      </w:pPr>
      <w:r>
        <w:rPr>
          <w:sz w:val="28"/>
        </w:rPr>
        <w:t>· Соль, перец — по вкусу</w:t>
      </w:r>
    </w:p>
    <w:p w14:paraId="18000000">
      <w:pPr>
        <w:rPr>
          <w:sz w:val="28"/>
        </w:rPr>
      </w:pPr>
    </w:p>
    <w:p w14:paraId="19000000">
      <w:pPr>
        <w:rPr>
          <w:sz w:val="28"/>
          <w:u w:val="single"/>
        </w:rPr>
      </w:pPr>
      <w:r>
        <w:rPr>
          <w:sz w:val="28"/>
          <w:u w:val="single"/>
        </w:rPr>
        <w:t>Для гарнира и подачи:</w:t>
      </w:r>
    </w:p>
    <w:p w14:paraId="1A000000">
      <w:pPr>
        <w:rPr>
          <w:sz w:val="28"/>
        </w:rPr>
      </w:pPr>
    </w:p>
    <w:p w14:paraId="1B000000">
      <w:pPr>
        <w:rPr>
          <w:sz w:val="28"/>
        </w:rPr>
      </w:pPr>
      <w:r>
        <w:rPr>
          <w:sz w:val="28"/>
        </w:rPr>
        <w:t>· Картофель молодой — 150 г</w:t>
      </w:r>
    </w:p>
    <w:p w14:paraId="1C000000">
      <w:pPr>
        <w:rPr>
          <w:sz w:val="28"/>
        </w:rPr>
      </w:pPr>
      <w:r>
        <w:rPr>
          <w:sz w:val="28"/>
        </w:rPr>
        <w:t>· Масло оливковое — 10 мл</w:t>
      </w:r>
    </w:p>
    <w:p w14:paraId="1D000000">
      <w:pPr>
        <w:rPr>
          <w:sz w:val="28"/>
        </w:rPr>
      </w:pPr>
      <w:r>
        <w:rPr>
          <w:sz w:val="28"/>
        </w:rPr>
        <w:t>· Микрозелень или рукола — 10 г</w:t>
      </w:r>
    </w:p>
    <w:p w14:paraId="1E000000">
      <w:pPr>
        <w:rPr>
          <w:sz w:val="28"/>
        </w:rPr>
      </w:pPr>
    </w:p>
    <w:p w14:paraId="1F000000">
      <w:pPr>
        <w:rPr>
          <w:b w:val="1"/>
          <w:sz w:val="28"/>
        </w:rPr>
      </w:pPr>
      <w:r>
        <w:rPr>
          <w:b w:val="1"/>
          <w:sz w:val="28"/>
        </w:rPr>
        <w:t>3. Требования к качеству сырья</w:t>
      </w:r>
    </w:p>
    <w:p w14:paraId="20000000">
      <w:pPr>
        <w:rPr>
          <w:sz w:val="28"/>
        </w:rPr>
      </w:pPr>
      <w:r>
        <w:rPr>
          <w:sz w:val="28"/>
        </w:rPr>
        <w:t>Все ингредиенты соответствуют требованиям действующих ГОСТов и ТУ, имеют сертификаты качества.</w:t>
      </w:r>
    </w:p>
    <w:p w14:paraId="21000000">
      <w:pPr>
        <w:rPr>
          <w:sz w:val="28"/>
        </w:rPr>
      </w:pPr>
    </w:p>
    <w:p w14:paraId="22000000">
      <w:pPr>
        <w:rPr>
          <w:b w:val="1"/>
          <w:sz w:val="28"/>
        </w:rPr>
      </w:pPr>
      <w:r>
        <w:rPr>
          <w:b w:val="1"/>
          <w:sz w:val="28"/>
        </w:rPr>
        <w:t>4. Технология приготовления</w:t>
      </w:r>
    </w:p>
    <w:p w14:paraId="23000000">
      <w:pPr>
        <w:rPr>
          <w:sz w:val="28"/>
        </w:rPr>
      </w:pPr>
    </w:p>
    <w:p w14:paraId="24000000">
      <w:pPr>
        <w:rPr>
          <w:sz w:val="28"/>
        </w:rPr>
      </w:pPr>
      <w:r>
        <w:rPr>
          <w:sz w:val="28"/>
        </w:rPr>
        <w:t>Подготовка мяса:</w:t>
      </w:r>
    </w:p>
    <w:p w14:paraId="25000000">
      <w:pPr>
        <w:rPr>
          <w:sz w:val="28"/>
        </w:rPr>
      </w:pPr>
      <w:r>
        <w:rPr>
          <w:sz w:val="28"/>
        </w:rPr>
        <w:t>Окорок верблюда освободить от пленок и сухожилий. Натереть солью, перцем, измельченным чесноком, тимьяном и розмарином. Оставить мариноваться при комнатной температуре на 40 минут. Для мягкости верблюжатину перед запеканием рекомендуется слегка отбить.</w:t>
      </w:r>
    </w:p>
    <w:p w14:paraId="26000000">
      <w:pPr>
        <w:rPr>
          <w:sz w:val="28"/>
        </w:rPr>
      </w:pPr>
    </w:p>
    <w:p w14:paraId="27000000">
      <w:pPr>
        <w:rPr>
          <w:sz w:val="28"/>
        </w:rPr>
      </w:pPr>
      <w:r>
        <w:rPr>
          <w:sz w:val="28"/>
        </w:rPr>
        <w:t>Приготовление в пароконвектомате:</w:t>
      </w:r>
    </w:p>
    <w:p w14:paraId="28000000">
      <w:pPr>
        <w:rPr>
          <w:sz w:val="28"/>
        </w:rPr>
      </w:pPr>
      <w:r>
        <w:rPr>
          <w:sz w:val="28"/>
        </w:rPr>
        <w:t>Мясо обжарить на раскаленной сковороде с растительным маслом до румяной корочки (по 2 минуты с каждой стороны). Поместить в гастроемкость, добавить 50 мл воды. Готовить в пароконвектомате в режиме «Пар» 100% при температуре 80°C в течение 60 минут. Внутренняя температура готового мяса должна достичь 70°C.</w:t>
      </w:r>
    </w:p>
    <w:p w14:paraId="29000000">
      <w:pPr>
        <w:rPr>
          <w:sz w:val="28"/>
        </w:rPr>
      </w:pPr>
    </w:p>
    <w:p w14:paraId="2A000000">
      <w:pPr>
        <w:rPr>
          <w:sz w:val="28"/>
        </w:rPr>
      </w:pPr>
      <w:r>
        <w:rPr>
          <w:sz w:val="28"/>
        </w:rPr>
        <w:t>Соус:</w:t>
      </w:r>
    </w:p>
    <w:p w14:paraId="2B000000">
      <w:pPr>
        <w:rPr>
          <w:sz w:val="28"/>
        </w:rPr>
      </w:pPr>
      <w:r>
        <w:rPr>
          <w:sz w:val="28"/>
        </w:rPr>
        <w:t>Свеклу завернуть в фольгу и запечь в пароконвектомате при 180°C (режим «Конвекция») 40-50 минут до мягкости. Очистить, нарезать кубиками. В сотейнике растопить сливочное масло, добавить свеклу, тертый хрен и сливки. Прогреть 5 минут, пробить блендером до однородности, добавить лимонный сок, соль и перец.</w:t>
      </w:r>
    </w:p>
    <w:p w14:paraId="2C000000">
      <w:pPr>
        <w:rPr>
          <w:sz w:val="28"/>
        </w:rPr>
      </w:pPr>
    </w:p>
    <w:p w14:paraId="2D000000">
      <w:pPr>
        <w:rPr>
          <w:sz w:val="28"/>
        </w:rPr>
      </w:pPr>
      <w:r>
        <w:rPr>
          <w:sz w:val="28"/>
        </w:rPr>
        <w:t>Гарнир:</w:t>
      </w:r>
    </w:p>
    <w:p w14:paraId="2E000000">
      <w:pPr>
        <w:rPr>
          <w:sz w:val="28"/>
        </w:rPr>
      </w:pPr>
      <w:r>
        <w:rPr>
          <w:sz w:val="28"/>
        </w:rPr>
        <w:t>Молодой картофель отварить в подсоленной воде до готовности, обжарить на оливковом масле до золотистой корочки.</w:t>
      </w:r>
    </w:p>
    <w:p w14:paraId="2F000000">
      <w:pPr>
        <w:rPr>
          <w:sz w:val="28"/>
        </w:rPr>
      </w:pPr>
    </w:p>
    <w:p w14:paraId="30000000">
      <w:pPr>
        <w:rPr>
          <w:b w:val="1"/>
          <w:sz w:val="28"/>
        </w:rPr>
      </w:pPr>
      <w:r>
        <w:rPr>
          <w:b w:val="1"/>
          <w:sz w:val="28"/>
        </w:rPr>
        <w:t>5. Оформление и подача</w:t>
      </w:r>
    </w:p>
    <w:p w14:paraId="31000000">
      <w:pPr>
        <w:rPr>
          <w:sz w:val="28"/>
        </w:rPr>
      </w:pPr>
      <w:r>
        <w:rPr>
          <w:sz w:val="28"/>
        </w:rPr>
        <w:t>На прогретое блюдо выложить зеркало свекольного соуса. Сверху поместить нарезанный ломтиками окорок. Рядом выложить картофель. Украсить микрозеленью. Подача — порционная, температура подачи 65-70°C.</w:t>
      </w:r>
    </w:p>
    <w:p w14:paraId="32000000">
      <w:pPr>
        <w:rPr>
          <w:b w:val="1"/>
          <w:sz w:val="28"/>
        </w:rPr>
      </w:pPr>
    </w:p>
    <w:p w14:paraId="33000000">
      <w:pPr>
        <w:rPr>
          <w:b w:val="1"/>
          <w:sz w:val="28"/>
        </w:rPr>
      </w:pPr>
      <w:r>
        <w:rPr>
          <w:b w:val="1"/>
          <w:sz w:val="28"/>
        </w:rPr>
        <w:t>6. Реализация и хранение</w:t>
      </w:r>
    </w:p>
    <w:p w14:paraId="34000000">
      <w:pPr>
        <w:rPr>
          <w:sz w:val="28"/>
        </w:rPr>
      </w:pPr>
      <w:r>
        <w:rPr>
          <w:sz w:val="28"/>
        </w:rPr>
        <w:t>Блюдо готовят по заказу. Срок реализации — не более 2 часов с момента приготовления.</w:t>
      </w:r>
    </w:p>
    <w:p w14:paraId="35000000">
      <w:pPr>
        <w:rPr>
          <w:sz w:val="28"/>
        </w:rPr>
      </w:pPr>
    </w:p>
    <w:p w14:paraId="36000000">
      <w:pPr>
        <w:rPr>
          <w:b w:val="1"/>
          <w:sz w:val="28"/>
        </w:rPr>
      </w:pPr>
      <w:r>
        <w:rPr>
          <w:b w:val="1"/>
          <w:sz w:val="28"/>
        </w:rPr>
        <w:t>7. Показатели качества</w:t>
      </w:r>
    </w:p>
    <w:p w14:paraId="37000000">
      <w:pPr>
        <w:rPr>
          <w:sz w:val="28"/>
        </w:rPr>
      </w:pPr>
    </w:p>
    <w:p w14:paraId="38000000">
      <w:pPr>
        <w:rPr>
          <w:sz w:val="28"/>
        </w:rPr>
      </w:pPr>
      <w:r>
        <w:rPr>
          <w:sz w:val="28"/>
        </w:rPr>
        <w:t>· Внешний вид: мясо сохраняет форму, сочное, с легкой карамелизованной корочкой.</w:t>
      </w:r>
    </w:p>
    <w:p w14:paraId="39000000">
      <w:pPr>
        <w:rPr>
          <w:sz w:val="28"/>
        </w:rPr>
      </w:pPr>
      <w:r>
        <w:rPr>
          <w:sz w:val="28"/>
        </w:rPr>
        <w:t>· Цвет: на разрезе — от розового до серовато-коричневого, характерного для верблюжатины.</w:t>
      </w:r>
    </w:p>
    <w:p w14:paraId="3A000000">
      <w:pPr>
        <w:rPr>
          <w:sz w:val="28"/>
        </w:rPr>
      </w:pPr>
      <w:r>
        <w:rPr>
          <w:sz w:val="28"/>
        </w:rPr>
        <w:t>· Запах: приятный, пряный, с нотками тимьяна и розмарина.</w:t>
      </w:r>
    </w:p>
    <w:p w14:paraId="3B000000">
      <w:pPr>
        <w:rPr>
          <w:sz w:val="28"/>
        </w:rPr>
      </w:pPr>
      <w:r>
        <w:rPr>
          <w:sz w:val="28"/>
        </w:rPr>
        <w:t>· Консистенция: мягкая, волокнистая.</w:t>
      </w:r>
    </w:p>
    <w:p w14:paraId="3C000000">
      <w:pPr>
        <w:rPr>
          <w:sz w:val="28"/>
        </w:rPr>
      </w:pPr>
      <w:r>
        <w:rPr>
          <w:sz w:val="28"/>
        </w:rPr>
        <w:t>· Вкус: насыщенный мясной, с пикантной кислинкой хрена и сладостью печеной свеклы.</w:t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2026-08-21T12:46:33Z</dcterms:modified>
</cp:coreProperties>
</file>